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2F1B" w14:textId="61AE26D5" w:rsidR="006A04E4" w:rsidRPr="004A1001" w:rsidRDefault="006A04E4" w:rsidP="006A04E4">
      <w:pPr>
        <w:tabs>
          <w:tab w:val="left" w:pos="426"/>
        </w:tabs>
        <w:spacing w:after="60" w:line="276" w:lineRule="auto"/>
        <w:ind w:left="426"/>
        <w:contextualSpacing/>
        <w:jc w:val="center"/>
        <w:rPr>
          <w:rFonts w:ascii="Poppins" w:hAnsi="Poppins" w:cs="Poppins"/>
          <w:color w:val="000000" w:themeColor="text1"/>
        </w:rPr>
      </w:pPr>
      <w:r w:rsidRPr="004A1001">
        <w:rPr>
          <w:rFonts w:ascii="Poppins" w:hAnsi="Poppins" w:cs="Poppins"/>
          <w:b/>
          <w:color w:val="000000" w:themeColor="text1"/>
          <w:sz w:val="28"/>
          <w:szCs w:val="28"/>
        </w:rPr>
        <w:t xml:space="preserve">Podmínky ochrany osobních údajů </w:t>
      </w:r>
    </w:p>
    <w:p w14:paraId="62A7016A" w14:textId="77777777" w:rsidR="006A04E4" w:rsidRPr="004A1001" w:rsidRDefault="006A04E4" w:rsidP="006A04E4">
      <w:pPr>
        <w:pStyle w:val="Odstavecseseznamem"/>
        <w:tabs>
          <w:tab w:val="left" w:pos="426"/>
        </w:tabs>
        <w:spacing w:after="60" w:line="276" w:lineRule="auto"/>
        <w:ind w:left="426"/>
        <w:contextualSpacing/>
        <w:jc w:val="both"/>
        <w:rPr>
          <w:rFonts w:ascii="Poppins" w:hAnsi="Poppins" w:cs="Poppins"/>
          <w:color w:val="000000" w:themeColor="text1"/>
          <w:sz w:val="22"/>
          <w:szCs w:val="22"/>
        </w:rPr>
      </w:pPr>
    </w:p>
    <w:p w14:paraId="3BEE1AD9" w14:textId="77777777" w:rsidR="006A04E4" w:rsidRPr="004A1001" w:rsidRDefault="006A04E4" w:rsidP="006A04E4">
      <w:pPr>
        <w:pStyle w:val="Odstavecseseznamem"/>
        <w:numPr>
          <w:ilvl w:val="0"/>
          <w:numId w:val="1"/>
        </w:numPr>
        <w:tabs>
          <w:tab w:val="left" w:pos="426"/>
        </w:tabs>
        <w:spacing w:line="276" w:lineRule="auto"/>
        <w:contextualSpacing/>
        <w:jc w:val="both"/>
        <w:rPr>
          <w:rFonts w:ascii="Poppins" w:hAnsi="Poppins" w:cs="Poppins"/>
          <w:b/>
          <w:bCs/>
          <w:color w:val="000000" w:themeColor="text1"/>
          <w:sz w:val="22"/>
          <w:szCs w:val="22"/>
        </w:rPr>
      </w:pPr>
      <w:r w:rsidRPr="004A1001">
        <w:rPr>
          <w:rFonts w:ascii="Poppins" w:hAnsi="Poppins" w:cs="Poppins"/>
          <w:b/>
          <w:bCs/>
          <w:color w:val="000000" w:themeColor="text1"/>
          <w:sz w:val="22"/>
          <w:szCs w:val="22"/>
        </w:rPr>
        <w:t>Základní ustanovení</w:t>
      </w:r>
    </w:p>
    <w:p w14:paraId="3888BA6B" w14:textId="77777777" w:rsidR="006A04E4" w:rsidRPr="004A1001" w:rsidRDefault="006A04E4" w:rsidP="006A04E4">
      <w:pPr>
        <w:pStyle w:val="Odstavecseseznamem"/>
        <w:tabs>
          <w:tab w:val="left" w:pos="426"/>
        </w:tabs>
        <w:spacing w:line="276" w:lineRule="auto"/>
        <w:ind w:left="426"/>
        <w:contextualSpacing/>
        <w:jc w:val="both"/>
        <w:rPr>
          <w:rFonts w:ascii="Poppins" w:hAnsi="Poppins" w:cs="Poppins"/>
          <w:color w:val="000000" w:themeColor="text1"/>
          <w:sz w:val="22"/>
          <w:szCs w:val="22"/>
        </w:rPr>
      </w:pPr>
      <w:r w:rsidRPr="004A1001">
        <w:rPr>
          <w:rFonts w:ascii="Poppins" w:hAnsi="Poppins" w:cs="Poppins"/>
          <w:color w:val="000000" w:themeColor="text1"/>
          <w:sz w:val="22"/>
          <w:szCs w:val="22"/>
        </w:rPr>
        <w:t>Zpracování osobních údajů upravuje zejména 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70646E90" w14:textId="77777777" w:rsidR="006A04E4" w:rsidRPr="004A1001" w:rsidRDefault="006A04E4" w:rsidP="006A04E4">
      <w:pPr>
        <w:pStyle w:val="Odstavecseseznamem"/>
        <w:tabs>
          <w:tab w:val="left" w:pos="426"/>
        </w:tabs>
        <w:spacing w:line="276" w:lineRule="auto"/>
        <w:ind w:left="426"/>
        <w:contextualSpacing/>
        <w:jc w:val="both"/>
        <w:rPr>
          <w:rFonts w:ascii="Poppins" w:hAnsi="Poppins" w:cs="Poppins"/>
          <w:color w:val="000000" w:themeColor="text1"/>
          <w:sz w:val="22"/>
          <w:szCs w:val="22"/>
        </w:rPr>
      </w:pPr>
    </w:p>
    <w:p w14:paraId="57F28665" w14:textId="77777777" w:rsidR="006A04E4" w:rsidRPr="004A1001" w:rsidRDefault="006A04E4" w:rsidP="006A04E4">
      <w:pPr>
        <w:textAlignment w:val="baseline"/>
        <w:rPr>
          <w:rFonts w:ascii="Poppins" w:hAnsi="Poppins" w:cs="Poppins"/>
          <w:b/>
          <w:bCs/>
          <w:color w:val="000000" w:themeColor="text1"/>
        </w:rPr>
      </w:pPr>
      <w:r w:rsidRPr="004A1001">
        <w:rPr>
          <w:rFonts w:ascii="Poppins" w:hAnsi="Poppins" w:cs="Poppins"/>
          <w:b/>
          <w:bCs/>
          <w:color w:val="000000" w:themeColor="text1"/>
        </w:rPr>
        <w:t>Kontaktní údaje správce jsou:</w:t>
      </w:r>
    </w:p>
    <w:p w14:paraId="0E1AA2BE" w14:textId="77777777" w:rsidR="006A04E4" w:rsidRPr="004A1001" w:rsidRDefault="006A04E4" w:rsidP="006A04E4">
      <w:pPr>
        <w:textAlignment w:val="baseline"/>
        <w:rPr>
          <w:rFonts w:ascii="Poppins" w:eastAsia="Times New Roman" w:hAnsi="Poppins" w:cs="Poppins"/>
          <w:b/>
          <w:bCs/>
          <w:color w:val="000000" w:themeColor="text1"/>
        </w:rPr>
      </w:pPr>
    </w:p>
    <w:p w14:paraId="2EE20288" w14:textId="7766F0FC" w:rsidR="006A04E4" w:rsidRPr="004A1001" w:rsidRDefault="006A04E4" w:rsidP="006A04E4">
      <w:pPr>
        <w:pStyle w:val="Normlnweb"/>
        <w:spacing w:before="0" w:beforeAutospacing="0" w:after="240" w:afterAutospacing="0"/>
        <w:textAlignment w:val="baseline"/>
        <w:rPr>
          <w:rFonts w:ascii="Poppins" w:hAnsi="Poppins" w:cs="Poppins"/>
          <w:color w:val="000000" w:themeColor="text1"/>
          <w:sz w:val="22"/>
          <w:szCs w:val="22"/>
        </w:rPr>
      </w:pPr>
      <w:r w:rsidRPr="004A1001">
        <w:rPr>
          <w:rFonts w:ascii="Poppins" w:hAnsi="Poppins" w:cs="Poppins"/>
          <w:color w:val="000000" w:themeColor="text1"/>
          <w:sz w:val="22"/>
          <w:szCs w:val="22"/>
        </w:rPr>
        <w:t xml:space="preserve">Jméno: </w:t>
      </w:r>
      <w:r w:rsidR="00477AB9" w:rsidRPr="00477AB9">
        <w:rPr>
          <w:rFonts w:ascii="Poppins" w:hAnsi="Poppins" w:cs="Poppins"/>
          <w:b/>
          <w:bCs/>
          <w:color w:val="000000" w:themeColor="text1"/>
          <w:sz w:val="22"/>
          <w:szCs w:val="22"/>
        </w:rPr>
        <w:t>JOSEF KUBLA</w:t>
      </w:r>
    </w:p>
    <w:p w14:paraId="2F87D507" w14:textId="7D5BCA16" w:rsidR="006A04E4" w:rsidRPr="00477AB9" w:rsidRDefault="006A04E4" w:rsidP="006A04E4">
      <w:pPr>
        <w:pStyle w:val="Normlnweb"/>
        <w:spacing w:before="0" w:beforeAutospacing="0" w:after="240" w:afterAutospacing="0"/>
        <w:textAlignment w:val="baseline"/>
        <w:rPr>
          <w:rFonts w:ascii="Poppins" w:hAnsi="Poppins" w:cs="Poppins"/>
          <w:b/>
          <w:bCs/>
          <w:color w:val="000000" w:themeColor="text1"/>
          <w:sz w:val="22"/>
          <w:szCs w:val="22"/>
        </w:rPr>
      </w:pPr>
      <w:r w:rsidRPr="004A1001">
        <w:rPr>
          <w:rFonts w:ascii="Poppins" w:hAnsi="Poppins" w:cs="Poppins"/>
          <w:color w:val="000000" w:themeColor="text1"/>
          <w:sz w:val="22"/>
          <w:szCs w:val="22"/>
        </w:rPr>
        <w:t>adresa:</w:t>
      </w:r>
      <w:r w:rsidR="00F1233C" w:rsidRPr="004A1001">
        <w:rPr>
          <w:rFonts w:ascii="Poppins" w:eastAsiaTheme="minorHAnsi" w:hAnsi="Poppins" w:cs="Poppins"/>
          <w:color w:val="050505"/>
          <w:sz w:val="23"/>
          <w:szCs w:val="23"/>
          <w:shd w:val="clear" w:color="auto" w:fill="F0F0F0"/>
        </w:rPr>
        <w:t xml:space="preserve"> </w:t>
      </w:r>
      <w:proofErr w:type="spellStart"/>
      <w:r w:rsidR="00477AB9" w:rsidRPr="00477AB9">
        <w:rPr>
          <w:rFonts w:ascii="Poppins" w:hAnsi="Poppins" w:cs="Poppins"/>
          <w:b/>
          <w:bCs/>
          <w:color w:val="000000" w:themeColor="text1"/>
          <w:sz w:val="22"/>
          <w:szCs w:val="22"/>
        </w:rPr>
        <w:t>Hládkov</w:t>
      </w:r>
      <w:proofErr w:type="spellEnd"/>
      <w:r w:rsidR="00477AB9" w:rsidRPr="00477AB9">
        <w:rPr>
          <w:rFonts w:ascii="Poppins" w:hAnsi="Poppins" w:cs="Poppins"/>
          <w:b/>
          <w:bCs/>
          <w:color w:val="000000" w:themeColor="text1"/>
          <w:sz w:val="22"/>
          <w:szCs w:val="22"/>
        </w:rPr>
        <w:t xml:space="preserve"> 993/13, Střešovice, 169 00 Praha</w:t>
      </w:r>
    </w:p>
    <w:p w14:paraId="09043B2C" w14:textId="1AE0C7C9" w:rsidR="006A04E4" w:rsidRPr="004A1001" w:rsidRDefault="006A04E4" w:rsidP="006A04E4">
      <w:pPr>
        <w:pStyle w:val="Normlnweb"/>
        <w:spacing w:before="0" w:beforeAutospacing="0" w:after="240" w:afterAutospacing="0"/>
        <w:textAlignment w:val="baseline"/>
        <w:rPr>
          <w:rFonts w:ascii="Poppins" w:hAnsi="Poppins" w:cs="Poppins"/>
          <w:color w:val="000000" w:themeColor="text1"/>
          <w:sz w:val="22"/>
          <w:szCs w:val="22"/>
        </w:rPr>
      </w:pPr>
      <w:r w:rsidRPr="004A1001">
        <w:rPr>
          <w:rFonts w:ascii="Poppins" w:hAnsi="Poppins" w:cs="Poppins"/>
          <w:color w:val="000000" w:themeColor="text1"/>
          <w:sz w:val="22"/>
          <w:szCs w:val="22"/>
        </w:rPr>
        <w:t>IČO:</w:t>
      </w:r>
      <w:r w:rsidRPr="00477AB9">
        <w:rPr>
          <w:rFonts w:ascii="Poppins" w:hAnsi="Poppins" w:cs="Poppins"/>
          <w:b/>
          <w:bCs/>
          <w:color w:val="000000" w:themeColor="text1"/>
          <w:sz w:val="22"/>
          <w:szCs w:val="22"/>
        </w:rPr>
        <w:t xml:space="preserve"> </w:t>
      </w:r>
      <w:r w:rsidR="00477AB9" w:rsidRPr="00477AB9">
        <w:rPr>
          <w:rFonts w:ascii="Poppins" w:hAnsi="Poppins" w:cs="Poppins"/>
          <w:b/>
          <w:bCs/>
          <w:color w:val="000000" w:themeColor="text1"/>
          <w:sz w:val="22"/>
          <w:szCs w:val="22"/>
        </w:rPr>
        <w:t>03813304</w:t>
      </w:r>
      <w:r w:rsidR="00477AB9" w:rsidRPr="00477AB9">
        <w:rPr>
          <w:rFonts w:ascii="Poppins" w:hAnsi="Poppins" w:cs="Poppins"/>
          <w:color w:val="000000" w:themeColor="text1"/>
          <w:sz w:val="22"/>
          <w:szCs w:val="22"/>
        </w:rPr>
        <w:t> </w:t>
      </w:r>
    </w:p>
    <w:p w14:paraId="025EC15C" w14:textId="2869ED24" w:rsidR="006A04E4" w:rsidRPr="004A1001" w:rsidRDefault="006A04E4" w:rsidP="006A04E4">
      <w:pPr>
        <w:pStyle w:val="Normlnweb"/>
        <w:spacing w:before="0" w:beforeAutospacing="0" w:after="240" w:afterAutospacing="0"/>
        <w:textAlignment w:val="baseline"/>
        <w:rPr>
          <w:rFonts w:ascii="Poppins" w:hAnsi="Poppins" w:cs="Poppins"/>
          <w:color w:val="000000" w:themeColor="text1"/>
          <w:sz w:val="22"/>
          <w:szCs w:val="22"/>
        </w:rPr>
      </w:pPr>
      <w:r w:rsidRPr="004A1001">
        <w:rPr>
          <w:rFonts w:ascii="Poppins" w:hAnsi="Poppins" w:cs="Poppins"/>
          <w:color w:val="000000" w:themeColor="text1"/>
          <w:sz w:val="22"/>
          <w:szCs w:val="22"/>
        </w:rPr>
        <w:t xml:space="preserve">e-mail: </w:t>
      </w:r>
      <w:r w:rsidR="00F50E0F" w:rsidRPr="00F50E0F">
        <w:rPr>
          <w:rFonts w:ascii="Poppins" w:hAnsi="Poppins" w:cs="Poppins"/>
          <w:b/>
          <w:bCs/>
          <w:color w:val="000000" w:themeColor="text1"/>
          <w:sz w:val="22"/>
          <w:szCs w:val="22"/>
        </w:rPr>
        <w:t>infojksanchez@gmail.com</w:t>
      </w:r>
    </w:p>
    <w:p w14:paraId="082C86A5" w14:textId="5D9900A6" w:rsidR="006A04E4" w:rsidRPr="004A1001" w:rsidRDefault="006A04E4" w:rsidP="006A04E4">
      <w:pPr>
        <w:pStyle w:val="Normlnweb"/>
        <w:spacing w:before="0" w:beforeAutospacing="0" w:after="240" w:afterAutospacing="0"/>
        <w:textAlignment w:val="baseline"/>
        <w:rPr>
          <w:rFonts w:ascii="Poppins" w:hAnsi="Poppins" w:cs="Poppins"/>
          <w:color w:val="000000" w:themeColor="text1"/>
          <w:sz w:val="22"/>
          <w:szCs w:val="22"/>
        </w:rPr>
      </w:pPr>
      <w:r w:rsidRPr="004A1001">
        <w:rPr>
          <w:rFonts w:ascii="Poppins" w:hAnsi="Poppins" w:cs="Poppins"/>
          <w:color w:val="000000" w:themeColor="text1"/>
          <w:sz w:val="22"/>
          <w:szCs w:val="22"/>
        </w:rPr>
        <w:t xml:space="preserve">telefon: </w:t>
      </w:r>
      <w:r w:rsidR="00F50E0F" w:rsidRPr="00F50E0F">
        <w:rPr>
          <w:rFonts w:ascii="Poppins" w:hAnsi="Poppins" w:cs="Poppins"/>
          <w:b/>
          <w:bCs/>
          <w:color w:val="000000" w:themeColor="text1"/>
          <w:sz w:val="22"/>
          <w:szCs w:val="22"/>
        </w:rPr>
        <w:t>+420737166370</w:t>
      </w:r>
    </w:p>
    <w:p w14:paraId="2F361F78" w14:textId="77777777" w:rsidR="006A04E4" w:rsidRPr="004A1001" w:rsidRDefault="006A04E4" w:rsidP="006A04E4">
      <w:pPr>
        <w:numPr>
          <w:ilvl w:val="0"/>
          <w:numId w:val="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A61F98D" w14:textId="77777777" w:rsidR="006A04E4" w:rsidRPr="004A1001" w:rsidRDefault="006A04E4" w:rsidP="006A04E4">
      <w:pPr>
        <w:numPr>
          <w:ilvl w:val="0"/>
          <w:numId w:val="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nejmenoval pověřence pro ochranu osobních údajů.</w:t>
      </w:r>
    </w:p>
    <w:p w14:paraId="2BAF854E" w14:textId="77777777" w:rsidR="006A04E4" w:rsidRPr="004A1001" w:rsidRDefault="006A04E4" w:rsidP="006A04E4">
      <w:pPr>
        <w:pStyle w:val="Normlnweb"/>
        <w:spacing w:before="0" w:beforeAutospacing="0" w:after="240" w:afterAutospacing="0"/>
        <w:textAlignment w:val="baseline"/>
        <w:rPr>
          <w:rFonts w:ascii="Poppins" w:hAnsi="Poppins" w:cs="Poppins"/>
          <w:color w:val="000000" w:themeColor="text1"/>
          <w:sz w:val="22"/>
          <w:szCs w:val="22"/>
        </w:rPr>
      </w:pPr>
    </w:p>
    <w:p w14:paraId="0799D2DD" w14:textId="77777777" w:rsidR="006A04E4" w:rsidRPr="004A1001" w:rsidRDefault="006A04E4" w:rsidP="006A04E4">
      <w:pPr>
        <w:pStyle w:val="Odstavecseseznamem"/>
        <w:tabs>
          <w:tab w:val="left" w:pos="426"/>
        </w:tabs>
        <w:spacing w:after="60" w:line="276" w:lineRule="auto"/>
        <w:ind w:left="426"/>
        <w:contextualSpacing/>
        <w:jc w:val="both"/>
        <w:rPr>
          <w:rFonts w:ascii="Poppins" w:hAnsi="Poppins" w:cs="Poppins"/>
          <w:color w:val="000000" w:themeColor="text1"/>
          <w:sz w:val="22"/>
          <w:szCs w:val="22"/>
        </w:rPr>
      </w:pPr>
    </w:p>
    <w:p w14:paraId="333B0D60" w14:textId="77777777" w:rsidR="006A04E4" w:rsidRPr="004A1001" w:rsidRDefault="006A04E4" w:rsidP="006A04E4">
      <w:pPr>
        <w:pStyle w:val="Odstavecseseznamem"/>
        <w:tabs>
          <w:tab w:val="left" w:pos="426"/>
        </w:tabs>
        <w:spacing w:line="276" w:lineRule="auto"/>
        <w:ind w:left="426"/>
        <w:contextualSpacing/>
        <w:jc w:val="both"/>
        <w:rPr>
          <w:rFonts w:ascii="Poppins" w:hAnsi="Poppins" w:cs="Poppins"/>
          <w:color w:val="000000" w:themeColor="text1"/>
          <w:sz w:val="22"/>
          <w:szCs w:val="22"/>
        </w:rPr>
      </w:pPr>
    </w:p>
    <w:p w14:paraId="7B7CF257" w14:textId="77777777"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II.</w:t>
      </w:r>
    </w:p>
    <w:p w14:paraId="0369E4FA"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Zdroje a kategorie zpracovávaných osobních údajů</w:t>
      </w:r>
    </w:p>
    <w:p w14:paraId="1081F78E" w14:textId="77777777" w:rsidR="006A04E4" w:rsidRPr="004A1001" w:rsidRDefault="006A04E4" w:rsidP="006A04E4">
      <w:pPr>
        <w:numPr>
          <w:ilvl w:val="0"/>
          <w:numId w:val="3"/>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zpracovává osobní údaje, které jste mu poskytl/anebo osobní údaje, které správce získal na základě plnění Vašeho kontaktního formuláře:</w:t>
      </w:r>
    </w:p>
    <w:p w14:paraId="6502C6EB" w14:textId="77777777" w:rsidR="006A04E4" w:rsidRPr="004A1001" w:rsidRDefault="006A04E4" w:rsidP="006A04E4">
      <w:pPr>
        <w:numPr>
          <w:ilvl w:val="0"/>
          <w:numId w:val="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jméno a příjmení</w:t>
      </w:r>
    </w:p>
    <w:p w14:paraId="36961863" w14:textId="77777777" w:rsidR="006A04E4" w:rsidRPr="004A1001" w:rsidRDefault="006A04E4" w:rsidP="006A04E4">
      <w:pPr>
        <w:numPr>
          <w:ilvl w:val="0"/>
          <w:numId w:val="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e-mailová adresa</w:t>
      </w:r>
    </w:p>
    <w:p w14:paraId="373260D6" w14:textId="77777777" w:rsidR="006A04E4" w:rsidRPr="004A1001" w:rsidRDefault="006A04E4" w:rsidP="006A04E4">
      <w:pPr>
        <w:numPr>
          <w:ilvl w:val="0"/>
          <w:numId w:val="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lastRenderedPageBreak/>
        <w:t>telefon</w:t>
      </w:r>
    </w:p>
    <w:p w14:paraId="22B9C78A" w14:textId="77777777" w:rsidR="006A04E4" w:rsidRPr="004A1001" w:rsidRDefault="006A04E4" w:rsidP="006A04E4">
      <w:pPr>
        <w:shd w:val="clear" w:color="auto" w:fill="FFFFFF"/>
        <w:ind w:left="1440"/>
        <w:textAlignment w:val="baseline"/>
        <w:rPr>
          <w:rFonts w:ascii="Poppins" w:eastAsia="Times New Roman" w:hAnsi="Poppins" w:cs="Poppins"/>
          <w:color w:val="000000" w:themeColor="text1"/>
        </w:rPr>
      </w:pPr>
    </w:p>
    <w:p w14:paraId="4C28ABC9" w14:textId="77777777" w:rsidR="006A04E4" w:rsidRPr="004A1001" w:rsidRDefault="006A04E4" w:rsidP="006A04E4">
      <w:p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III.</w:t>
      </w:r>
    </w:p>
    <w:p w14:paraId="4F530FC4" w14:textId="77777777" w:rsidR="006A04E4" w:rsidRPr="004A1001" w:rsidRDefault="006A04E4" w:rsidP="006A04E4">
      <w:pPr>
        <w:shd w:val="clear" w:color="auto" w:fill="FFFFFF"/>
        <w:textAlignment w:val="baseline"/>
        <w:rPr>
          <w:rFonts w:ascii="Poppins" w:hAnsi="Poppins" w:cs="Poppins"/>
          <w:b/>
          <w:bCs/>
          <w:color w:val="000000" w:themeColor="text1"/>
        </w:rPr>
      </w:pPr>
      <w:r w:rsidRPr="004A1001">
        <w:rPr>
          <w:rFonts w:ascii="Poppins" w:hAnsi="Poppins" w:cs="Poppins"/>
          <w:b/>
          <w:bCs/>
          <w:color w:val="000000" w:themeColor="text1"/>
        </w:rPr>
        <w:t>Zákonný důvod a účel zpracování osobních údajů</w:t>
      </w:r>
    </w:p>
    <w:p w14:paraId="4090B290" w14:textId="77777777" w:rsidR="006A04E4" w:rsidRPr="004A1001" w:rsidRDefault="006A04E4" w:rsidP="006A04E4">
      <w:pPr>
        <w:pStyle w:val="Odstavecseseznamem"/>
        <w:numPr>
          <w:ilvl w:val="1"/>
          <w:numId w:val="3"/>
        </w:numPr>
        <w:shd w:val="clear" w:color="auto" w:fill="FFFFFF"/>
        <w:textAlignment w:val="baseline"/>
        <w:rPr>
          <w:rFonts w:ascii="Poppins" w:hAnsi="Poppins" w:cs="Poppins"/>
          <w:color w:val="000000" w:themeColor="text1"/>
        </w:rPr>
      </w:pPr>
      <w:r w:rsidRPr="004A1001">
        <w:rPr>
          <w:rFonts w:ascii="Poppins" w:hAnsi="Poppins" w:cs="Poppins"/>
          <w:color w:val="000000" w:themeColor="text1"/>
        </w:rPr>
        <w:t>Zákonným důvodem zpracování osobních údajů je</w:t>
      </w:r>
    </w:p>
    <w:p w14:paraId="0A1F086C"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plnění smlouvy mezi Vámi a správcem podle čl. 6 odst. 1 písm. b) GDPR,</w:t>
      </w:r>
    </w:p>
    <w:p w14:paraId="6392BCFF"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splnění právní povinnosti správce podle čl. 6 odst. 1 písm. c) GDPR,</w:t>
      </w:r>
    </w:p>
    <w:p w14:paraId="0F697175"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oprávněný zájem správce na poskytování přímého marketingu (zejména pro zasílání obchodních sdělení a newsletterů) podle čl. 6 odst. 1 písm. f) GDPR,</w:t>
      </w:r>
    </w:p>
    <w:p w14:paraId="5B3261C8"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36DE0C0D" w14:textId="77777777" w:rsidR="006A04E4" w:rsidRPr="004A1001" w:rsidRDefault="006A04E4" w:rsidP="006A04E4">
      <w:pPr>
        <w:shd w:val="clear" w:color="auto" w:fill="FFFFFF"/>
        <w:ind w:left="720"/>
        <w:textAlignment w:val="baseline"/>
        <w:rPr>
          <w:rFonts w:ascii="Poppins" w:eastAsia="Times New Roman" w:hAnsi="Poppins" w:cs="Poppins"/>
          <w:color w:val="000000" w:themeColor="text1"/>
        </w:rPr>
      </w:pPr>
    </w:p>
    <w:p w14:paraId="7F8112C1" w14:textId="77777777" w:rsidR="006A04E4" w:rsidRPr="004A1001" w:rsidRDefault="006A04E4" w:rsidP="006A04E4">
      <w:pPr>
        <w:pStyle w:val="Odstavecseseznamem"/>
        <w:numPr>
          <w:ilvl w:val="1"/>
          <w:numId w:val="5"/>
        </w:numPr>
        <w:shd w:val="clear" w:color="auto" w:fill="FFFFFF"/>
        <w:textAlignment w:val="baseline"/>
        <w:rPr>
          <w:rFonts w:ascii="Poppins" w:hAnsi="Poppins" w:cs="Poppins"/>
          <w:color w:val="000000" w:themeColor="text1"/>
        </w:rPr>
      </w:pPr>
      <w:r w:rsidRPr="004A1001">
        <w:rPr>
          <w:rFonts w:ascii="Poppins" w:hAnsi="Poppins" w:cs="Poppins"/>
          <w:color w:val="000000" w:themeColor="text1"/>
        </w:rPr>
        <w:t>Účelem zpracování osobních údajů je</w:t>
      </w:r>
    </w:p>
    <w:p w14:paraId="15B9739F"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069557D5"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plnění právních povinností vůči státu,</w:t>
      </w:r>
    </w:p>
    <w:p w14:paraId="2A573B48"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zasílání obchodních sdělení a činění dalších marketingových aktivit.</w:t>
      </w:r>
    </w:p>
    <w:p w14:paraId="6F89F5C5" w14:textId="77777777" w:rsidR="006A04E4" w:rsidRPr="004A1001" w:rsidRDefault="006A04E4" w:rsidP="006A04E4">
      <w:pPr>
        <w:shd w:val="clear" w:color="auto" w:fill="FFFFFF"/>
        <w:textAlignment w:val="baseline"/>
        <w:rPr>
          <w:rFonts w:ascii="Poppins" w:eastAsia="Times New Roman" w:hAnsi="Poppins" w:cs="Poppins"/>
          <w:color w:val="000000" w:themeColor="text1"/>
        </w:rPr>
      </w:pPr>
    </w:p>
    <w:p w14:paraId="1AA684C0" w14:textId="77777777" w:rsidR="006A04E4" w:rsidRPr="004A1001" w:rsidRDefault="006A04E4" w:rsidP="006A04E4">
      <w:pPr>
        <w:shd w:val="clear" w:color="auto" w:fill="FFFFFF"/>
        <w:ind w:left="720"/>
        <w:textAlignment w:val="baseline"/>
        <w:rPr>
          <w:rFonts w:ascii="Poppins" w:eastAsia="Times New Roman" w:hAnsi="Poppins" w:cs="Poppins"/>
          <w:color w:val="000000" w:themeColor="text1"/>
        </w:rPr>
      </w:pPr>
    </w:p>
    <w:p w14:paraId="013F68BC" w14:textId="77777777" w:rsidR="006A04E4" w:rsidRPr="004A1001" w:rsidRDefault="006A04E4" w:rsidP="006A04E4">
      <w:pPr>
        <w:shd w:val="clear" w:color="auto" w:fill="FFFFFF"/>
        <w:ind w:left="360" w:firstLine="348"/>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IV.</w:t>
      </w:r>
    </w:p>
    <w:p w14:paraId="78A1A380" w14:textId="77777777" w:rsidR="006A04E4" w:rsidRPr="004A1001" w:rsidRDefault="006A04E4" w:rsidP="006A04E4">
      <w:pPr>
        <w:shd w:val="clear" w:color="auto" w:fill="FFFFFF"/>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Doba uchovávání údajů</w:t>
      </w:r>
    </w:p>
    <w:p w14:paraId="6C0A4FF9" w14:textId="77777777" w:rsidR="006A04E4" w:rsidRPr="004A1001" w:rsidRDefault="006A04E4" w:rsidP="006A04E4">
      <w:pPr>
        <w:pStyle w:val="Odstavecseseznamem"/>
        <w:numPr>
          <w:ilvl w:val="1"/>
          <w:numId w:val="5"/>
        </w:numPr>
        <w:shd w:val="clear" w:color="auto" w:fill="FFFFFF"/>
        <w:textAlignment w:val="baseline"/>
        <w:rPr>
          <w:rFonts w:ascii="Poppins" w:hAnsi="Poppins" w:cs="Poppins"/>
          <w:color w:val="000000" w:themeColor="text1"/>
        </w:rPr>
      </w:pPr>
      <w:r w:rsidRPr="004A1001">
        <w:rPr>
          <w:rFonts w:ascii="Poppins" w:hAnsi="Poppins" w:cs="Poppins"/>
          <w:color w:val="000000" w:themeColor="text1"/>
        </w:rPr>
        <w:t>Správce uchovává osobní údaje</w:t>
      </w:r>
    </w:p>
    <w:p w14:paraId="62AAED2E"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po dobu nezbytnou k výkonu práv a povinností vyplývajících ze smluvního vztahu mezi Vámi a správcem a uplatňování nároků z těchto smluvních vztahů (po dobu 15 let od ukončení smluvního vztahu).</w:t>
      </w:r>
    </w:p>
    <w:p w14:paraId="5259E2F0" w14:textId="77777777" w:rsidR="006A04E4" w:rsidRPr="004A1001" w:rsidRDefault="006A04E4" w:rsidP="006A04E4">
      <w:pPr>
        <w:numPr>
          <w:ilvl w:val="0"/>
          <w:numId w:val="5"/>
        </w:numPr>
        <w:shd w:val="clear" w:color="auto" w:fill="FFFFFF"/>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po dobu, než je odvolán souhlas se zpracováním osobních údajů pro účely marketingu, nejdéle 10 let, jsou-li osobní údaje zpracovávány na základě souhlasu.</w:t>
      </w:r>
    </w:p>
    <w:p w14:paraId="5D63FA3C" w14:textId="77777777" w:rsidR="006A04E4" w:rsidRPr="004A1001" w:rsidRDefault="006A04E4" w:rsidP="006A04E4">
      <w:pPr>
        <w:pStyle w:val="Odstavecseseznamem"/>
        <w:numPr>
          <w:ilvl w:val="1"/>
          <w:numId w:val="3"/>
        </w:numPr>
        <w:shd w:val="clear" w:color="auto" w:fill="FFFFFF"/>
        <w:textAlignment w:val="baseline"/>
        <w:rPr>
          <w:rFonts w:ascii="Poppins" w:hAnsi="Poppins" w:cs="Poppins"/>
          <w:color w:val="000000" w:themeColor="text1"/>
        </w:rPr>
      </w:pPr>
      <w:r w:rsidRPr="004A1001">
        <w:rPr>
          <w:rFonts w:ascii="Poppins" w:hAnsi="Poppins" w:cs="Poppins"/>
          <w:color w:val="000000" w:themeColor="text1"/>
        </w:rPr>
        <w:t>Po uplynutí doby uchovávání osobních údajů správce osobní údaje vymaže.</w:t>
      </w:r>
    </w:p>
    <w:p w14:paraId="5F83C2F6" w14:textId="77777777" w:rsidR="006A04E4" w:rsidRPr="004A1001" w:rsidRDefault="006A04E4" w:rsidP="006A04E4">
      <w:pPr>
        <w:shd w:val="clear" w:color="auto" w:fill="FFFFFF"/>
        <w:textAlignment w:val="baseline"/>
        <w:rPr>
          <w:rFonts w:ascii="Poppins" w:hAnsi="Poppins" w:cs="Poppins"/>
          <w:color w:val="000000" w:themeColor="text1"/>
        </w:rPr>
      </w:pPr>
    </w:p>
    <w:p w14:paraId="5CDB382C" w14:textId="77777777" w:rsidR="006A04E4" w:rsidRPr="004A1001" w:rsidRDefault="006A04E4" w:rsidP="006A04E4">
      <w:pPr>
        <w:shd w:val="clear" w:color="auto" w:fill="FFFFFF"/>
        <w:textAlignment w:val="baseline"/>
        <w:rPr>
          <w:rFonts w:ascii="Poppins" w:hAnsi="Poppins" w:cs="Poppins"/>
          <w:color w:val="000000" w:themeColor="text1"/>
        </w:rPr>
      </w:pPr>
    </w:p>
    <w:p w14:paraId="6106E3E6" w14:textId="77777777" w:rsidR="006A04E4" w:rsidRPr="004A1001" w:rsidRDefault="006A04E4" w:rsidP="006A04E4">
      <w:pPr>
        <w:shd w:val="clear" w:color="auto" w:fill="FFFFFF"/>
        <w:spacing w:after="240"/>
        <w:ind w:firstLine="708"/>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w:t>
      </w:r>
      <w:r w:rsidRPr="004A1001">
        <w:rPr>
          <w:rFonts w:ascii="Poppins" w:eastAsia="Times New Roman" w:hAnsi="Poppins" w:cs="Poppins"/>
          <w:color w:val="000000" w:themeColor="text1"/>
        </w:rPr>
        <w:tab/>
      </w:r>
    </w:p>
    <w:p w14:paraId="6061C851"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lastRenderedPageBreak/>
        <w:t>Příjemci osobních údajů (subdodavatelé správce)</w:t>
      </w:r>
    </w:p>
    <w:p w14:paraId="224EBC7F" w14:textId="77777777" w:rsidR="006A04E4" w:rsidRPr="004A1001" w:rsidRDefault="006A04E4" w:rsidP="006A04E4">
      <w:pPr>
        <w:numPr>
          <w:ilvl w:val="0"/>
          <w:numId w:val="6"/>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Příjemci osobních údajů jsou osoby</w:t>
      </w:r>
    </w:p>
    <w:p w14:paraId="41A20B49" w14:textId="77777777" w:rsidR="006A04E4" w:rsidRPr="004A1001" w:rsidRDefault="006A04E4" w:rsidP="006A04E4">
      <w:pPr>
        <w:numPr>
          <w:ilvl w:val="0"/>
          <w:numId w:val="7"/>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zajišťující marketingové služby.</w:t>
      </w:r>
    </w:p>
    <w:p w14:paraId="0097BD60" w14:textId="77777777" w:rsidR="006A04E4" w:rsidRPr="004A1001" w:rsidRDefault="006A04E4" w:rsidP="006A04E4">
      <w:pPr>
        <w:numPr>
          <w:ilvl w:val="0"/>
          <w:numId w:val="8"/>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má v úmyslu předat osobní údaje do třetí země (do země mimo EU) nebo mezinárodní organizaci. Příjemci osobních údajů ve třetích zemích jsou poskytovatelé mailingových služeb / cloudových služeb.</w:t>
      </w:r>
    </w:p>
    <w:p w14:paraId="5848B4C9" w14:textId="77777777"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VI.</w:t>
      </w:r>
    </w:p>
    <w:p w14:paraId="784C639A"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Zpracovatelé osobních údajů</w:t>
      </w:r>
    </w:p>
    <w:p w14:paraId="2595F56C" w14:textId="77777777" w:rsidR="006A04E4" w:rsidRPr="004A1001" w:rsidRDefault="006A04E4" w:rsidP="006A04E4">
      <w:pPr>
        <w:numPr>
          <w:ilvl w:val="0"/>
          <w:numId w:val="9"/>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Zpracování osobních údajů je prováděno správcem, osobní údaje však pro něj mohou zpracovávat i tito zpracovatelé především za účelem zajištění plnění objednávky a online reklamy:</w:t>
      </w:r>
    </w:p>
    <w:tbl>
      <w:tblPr>
        <w:tblW w:w="20250" w:type="dxa"/>
        <w:tblCellSpacing w:w="15" w:type="dxa"/>
        <w:tblInd w:w="-1417" w:type="dxa"/>
        <w:shd w:val="clear" w:color="auto" w:fill="FFFFFF"/>
        <w:tblLook w:val="04A0" w:firstRow="1" w:lastRow="0" w:firstColumn="1" w:lastColumn="0" w:noHBand="0" w:noVBand="1"/>
      </w:tblPr>
      <w:tblGrid>
        <w:gridCol w:w="4711"/>
        <w:gridCol w:w="2775"/>
        <w:gridCol w:w="12764"/>
      </w:tblGrid>
      <w:tr w:rsidR="006A04E4" w:rsidRPr="004A1001" w14:paraId="372809EB"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04F4E80F"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Společnost</w:t>
            </w:r>
          </w:p>
        </w:tc>
        <w:tc>
          <w:tcPr>
            <w:tcW w:w="0" w:type="auto"/>
            <w:shd w:val="clear" w:color="auto" w:fill="FFFFFF"/>
            <w:tcMar>
              <w:top w:w="120" w:type="dxa"/>
              <w:left w:w="120" w:type="dxa"/>
              <w:bottom w:w="120" w:type="dxa"/>
              <w:right w:w="120" w:type="dxa"/>
            </w:tcMar>
            <w:vAlign w:val="center"/>
            <w:hideMark/>
          </w:tcPr>
          <w:p w14:paraId="4277474A"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Země</w:t>
            </w:r>
          </w:p>
        </w:tc>
        <w:tc>
          <w:tcPr>
            <w:tcW w:w="0" w:type="auto"/>
            <w:shd w:val="clear" w:color="auto" w:fill="FFFFFF"/>
            <w:tcMar>
              <w:top w:w="120" w:type="dxa"/>
              <w:left w:w="120" w:type="dxa"/>
              <w:bottom w:w="120" w:type="dxa"/>
              <w:right w:w="120" w:type="dxa"/>
            </w:tcMar>
            <w:vAlign w:val="center"/>
            <w:hideMark/>
          </w:tcPr>
          <w:p w14:paraId="74F6B26E"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Účel</w:t>
            </w:r>
          </w:p>
        </w:tc>
      </w:tr>
      <w:tr w:rsidR="006A04E4" w:rsidRPr="004A1001" w14:paraId="5D71D348"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16113BD7"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Facebook</w:t>
            </w:r>
          </w:p>
        </w:tc>
        <w:tc>
          <w:tcPr>
            <w:tcW w:w="0" w:type="auto"/>
            <w:shd w:val="clear" w:color="auto" w:fill="FFFFFF"/>
            <w:tcMar>
              <w:top w:w="120" w:type="dxa"/>
              <w:left w:w="120" w:type="dxa"/>
              <w:bottom w:w="120" w:type="dxa"/>
              <w:right w:w="120" w:type="dxa"/>
            </w:tcMar>
            <w:vAlign w:val="center"/>
            <w:hideMark/>
          </w:tcPr>
          <w:p w14:paraId="2E3154D0"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USA</w:t>
            </w:r>
          </w:p>
        </w:tc>
        <w:tc>
          <w:tcPr>
            <w:tcW w:w="0" w:type="auto"/>
            <w:shd w:val="clear" w:color="auto" w:fill="FFFFFF"/>
            <w:tcMar>
              <w:top w:w="120" w:type="dxa"/>
              <w:left w:w="120" w:type="dxa"/>
              <w:bottom w:w="120" w:type="dxa"/>
              <w:right w:w="120" w:type="dxa"/>
            </w:tcMar>
            <w:vAlign w:val="center"/>
            <w:hideMark/>
          </w:tcPr>
          <w:p w14:paraId="358F81C3"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Online marketing, sdílení obsahu</w:t>
            </w:r>
          </w:p>
        </w:tc>
      </w:tr>
      <w:tr w:rsidR="006A04E4" w:rsidRPr="004A1001" w14:paraId="0E6EE4A6"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72C348E5"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Google</w:t>
            </w:r>
          </w:p>
        </w:tc>
        <w:tc>
          <w:tcPr>
            <w:tcW w:w="0" w:type="auto"/>
            <w:shd w:val="clear" w:color="auto" w:fill="FFFFFF"/>
            <w:tcMar>
              <w:top w:w="120" w:type="dxa"/>
              <w:left w:w="120" w:type="dxa"/>
              <w:bottom w:w="120" w:type="dxa"/>
              <w:right w:w="120" w:type="dxa"/>
            </w:tcMar>
            <w:vAlign w:val="center"/>
            <w:hideMark/>
          </w:tcPr>
          <w:p w14:paraId="48D06DEE"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USA</w:t>
            </w:r>
          </w:p>
        </w:tc>
        <w:tc>
          <w:tcPr>
            <w:tcW w:w="0" w:type="auto"/>
            <w:shd w:val="clear" w:color="auto" w:fill="FFFFFF"/>
            <w:tcMar>
              <w:top w:w="120" w:type="dxa"/>
              <w:left w:w="120" w:type="dxa"/>
              <w:bottom w:w="120" w:type="dxa"/>
              <w:right w:w="120" w:type="dxa"/>
            </w:tcMar>
            <w:vAlign w:val="center"/>
            <w:hideMark/>
          </w:tcPr>
          <w:p w14:paraId="7F161D4C"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Analytické účely, online marketing</w:t>
            </w:r>
          </w:p>
        </w:tc>
      </w:tr>
      <w:tr w:rsidR="006A04E4" w:rsidRPr="004A1001" w14:paraId="404841B2"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4F46677B"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Seznam</w:t>
            </w:r>
          </w:p>
        </w:tc>
        <w:tc>
          <w:tcPr>
            <w:tcW w:w="0" w:type="auto"/>
            <w:shd w:val="clear" w:color="auto" w:fill="FFFFFF"/>
            <w:tcMar>
              <w:top w:w="120" w:type="dxa"/>
              <w:left w:w="120" w:type="dxa"/>
              <w:bottom w:w="120" w:type="dxa"/>
              <w:right w:w="120" w:type="dxa"/>
            </w:tcMar>
            <w:vAlign w:val="center"/>
            <w:hideMark/>
          </w:tcPr>
          <w:p w14:paraId="5AFCB5D8"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ČR</w:t>
            </w:r>
          </w:p>
        </w:tc>
        <w:tc>
          <w:tcPr>
            <w:tcW w:w="0" w:type="auto"/>
            <w:shd w:val="clear" w:color="auto" w:fill="FFFFFF"/>
            <w:tcMar>
              <w:top w:w="120" w:type="dxa"/>
              <w:left w:w="120" w:type="dxa"/>
              <w:bottom w:w="120" w:type="dxa"/>
              <w:right w:w="120" w:type="dxa"/>
            </w:tcMar>
            <w:vAlign w:val="center"/>
            <w:hideMark/>
          </w:tcPr>
          <w:p w14:paraId="2BD90958"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Online reklama</w:t>
            </w:r>
          </w:p>
        </w:tc>
      </w:tr>
      <w:tr w:rsidR="006A04E4" w:rsidRPr="004A1001" w14:paraId="547EB51E"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2F0D2381"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Instagram</w:t>
            </w:r>
          </w:p>
        </w:tc>
        <w:tc>
          <w:tcPr>
            <w:tcW w:w="0" w:type="auto"/>
            <w:shd w:val="clear" w:color="auto" w:fill="FFFFFF"/>
            <w:tcMar>
              <w:top w:w="120" w:type="dxa"/>
              <w:left w:w="120" w:type="dxa"/>
              <w:bottom w:w="120" w:type="dxa"/>
              <w:right w:w="120" w:type="dxa"/>
            </w:tcMar>
            <w:vAlign w:val="center"/>
            <w:hideMark/>
          </w:tcPr>
          <w:p w14:paraId="2617DD89"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USA</w:t>
            </w:r>
          </w:p>
        </w:tc>
        <w:tc>
          <w:tcPr>
            <w:tcW w:w="0" w:type="auto"/>
            <w:shd w:val="clear" w:color="auto" w:fill="FFFFFF"/>
            <w:tcMar>
              <w:top w:w="120" w:type="dxa"/>
              <w:left w:w="120" w:type="dxa"/>
              <w:bottom w:w="120" w:type="dxa"/>
              <w:right w:w="120" w:type="dxa"/>
            </w:tcMar>
            <w:vAlign w:val="center"/>
            <w:hideMark/>
          </w:tcPr>
          <w:p w14:paraId="7C9AAA28"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Online reklama, sdílení obsahu</w:t>
            </w:r>
          </w:p>
        </w:tc>
      </w:tr>
      <w:tr w:rsidR="006A04E4" w:rsidRPr="004A1001" w14:paraId="2D78E610" w14:textId="77777777" w:rsidTr="006A04E4">
        <w:trPr>
          <w:tblCellSpacing w:w="15" w:type="dxa"/>
        </w:trPr>
        <w:tc>
          <w:tcPr>
            <w:tcW w:w="0" w:type="auto"/>
            <w:shd w:val="clear" w:color="auto" w:fill="FFFFFF"/>
            <w:tcMar>
              <w:top w:w="120" w:type="dxa"/>
              <w:left w:w="120" w:type="dxa"/>
              <w:bottom w:w="120" w:type="dxa"/>
              <w:right w:w="120" w:type="dxa"/>
            </w:tcMar>
            <w:vAlign w:val="center"/>
            <w:hideMark/>
          </w:tcPr>
          <w:p w14:paraId="1BF73204"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proofErr w:type="spellStart"/>
            <w:r w:rsidRPr="004A1001">
              <w:rPr>
                <w:rFonts w:ascii="Poppins" w:eastAsia="Times New Roman" w:hAnsi="Poppins" w:cs="Poppins"/>
                <w:color w:val="000000" w:themeColor="text1"/>
                <w:lang w:eastAsia="en-US"/>
              </w:rPr>
              <w:t>Smartlook</w:t>
            </w:r>
            <w:proofErr w:type="spellEnd"/>
          </w:p>
        </w:tc>
        <w:tc>
          <w:tcPr>
            <w:tcW w:w="0" w:type="auto"/>
            <w:shd w:val="clear" w:color="auto" w:fill="FFFFFF"/>
            <w:tcMar>
              <w:top w:w="120" w:type="dxa"/>
              <w:left w:w="120" w:type="dxa"/>
              <w:bottom w:w="120" w:type="dxa"/>
              <w:right w:w="120" w:type="dxa"/>
            </w:tcMar>
            <w:vAlign w:val="center"/>
            <w:hideMark/>
          </w:tcPr>
          <w:p w14:paraId="75468F6D"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ČR</w:t>
            </w:r>
          </w:p>
        </w:tc>
        <w:tc>
          <w:tcPr>
            <w:tcW w:w="0" w:type="auto"/>
            <w:shd w:val="clear" w:color="auto" w:fill="FFFFFF"/>
            <w:tcMar>
              <w:top w:w="120" w:type="dxa"/>
              <w:left w:w="120" w:type="dxa"/>
              <w:bottom w:w="120" w:type="dxa"/>
              <w:right w:w="120" w:type="dxa"/>
            </w:tcMar>
            <w:vAlign w:val="center"/>
            <w:hideMark/>
          </w:tcPr>
          <w:p w14:paraId="2EF94FD8" w14:textId="77777777" w:rsidR="006A04E4" w:rsidRPr="004A1001" w:rsidRDefault="006A04E4">
            <w:pPr>
              <w:spacing w:after="240" w:line="256" w:lineRule="auto"/>
              <w:textAlignment w:val="baseline"/>
              <w:rPr>
                <w:rFonts w:ascii="Poppins" w:eastAsia="Times New Roman" w:hAnsi="Poppins" w:cs="Poppins"/>
                <w:color w:val="000000" w:themeColor="text1"/>
                <w:lang w:eastAsia="en-US"/>
              </w:rPr>
            </w:pPr>
            <w:r w:rsidRPr="004A1001">
              <w:rPr>
                <w:rFonts w:ascii="Poppins" w:eastAsia="Times New Roman" w:hAnsi="Poppins" w:cs="Poppins"/>
                <w:color w:val="000000" w:themeColor="text1"/>
                <w:lang w:eastAsia="en-US"/>
              </w:rPr>
              <w:t>Analytické účely</w:t>
            </w:r>
          </w:p>
        </w:tc>
      </w:tr>
    </w:tbl>
    <w:p w14:paraId="121ED06D" w14:textId="77777777" w:rsidR="006A04E4" w:rsidRPr="004A1001" w:rsidRDefault="006A04E4" w:rsidP="006A04E4">
      <w:pPr>
        <w:numPr>
          <w:ilvl w:val="0"/>
          <w:numId w:val="10"/>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případně další poskytovatel zpracovatelským softwarům služeb a aplikací, které však v současné době správce nevyužívá.</w:t>
      </w:r>
    </w:p>
    <w:p w14:paraId="432EAC8E" w14:textId="77777777"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VII.</w:t>
      </w:r>
    </w:p>
    <w:p w14:paraId="709E9DF2"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Vaše práva</w:t>
      </w:r>
    </w:p>
    <w:p w14:paraId="101E4F5E" w14:textId="77777777" w:rsidR="006A04E4" w:rsidRPr="004A1001" w:rsidRDefault="006A04E4" w:rsidP="006A04E4">
      <w:pPr>
        <w:numPr>
          <w:ilvl w:val="0"/>
          <w:numId w:val="11"/>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Za podmínek stanovených v GDPR máte</w:t>
      </w:r>
    </w:p>
    <w:p w14:paraId="75D785C3"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právo na přístup ke svým osobním údajům dle čl. 15 GDPR,</w:t>
      </w:r>
    </w:p>
    <w:p w14:paraId="68338804"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právo opravu osobních údajů dle čl. 16 GDPR, popřípadě omezení zpracování dle čl. 18 </w:t>
      </w:r>
      <w:proofErr w:type="gramStart"/>
      <w:r w:rsidRPr="004A1001">
        <w:rPr>
          <w:rFonts w:ascii="Poppins" w:eastAsia="Times New Roman" w:hAnsi="Poppins" w:cs="Poppins"/>
          <w:color w:val="000000" w:themeColor="text1"/>
        </w:rPr>
        <w:t>GDPR ,</w:t>
      </w:r>
      <w:proofErr w:type="gramEnd"/>
    </w:p>
    <w:p w14:paraId="1BF5FD2A"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právo na vymazání osobních údajů dle čl. 17 </w:t>
      </w:r>
      <w:proofErr w:type="gramStart"/>
      <w:r w:rsidRPr="004A1001">
        <w:rPr>
          <w:rFonts w:ascii="Poppins" w:eastAsia="Times New Roman" w:hAnsi="Poppins" w:cs="Poppins"/>
          <w:color w:val="000000" w:themeColor="text1"/>
        </w:rPr>
        <w:t>GDPR ,</w:t>
      </w:r>
      <w:proofErr w:type="gramEnd"/>
    </w:p>
    <w:p w14:paraId="46FDE376"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právo vznést námitku proti zpracování dle čl. 21 </w:t>
      </w:r>
      <w:proofErr w:type="gramStart"/>
      <w:r w:rsidRPr="004A1001">
        <w:rPr>
          <w:rFonts w:ascii="Poppins" w:eastAsia="Times New Roman" w:hAnsi="Poppins" w:cs="Poppins"/>
          <w:color w:val="000000" w:themeColor="text1"/>
        </w:rPr>
        <w:t>GDPR ,</w:t>
      </w:r>
      <w:proofErr w:type="gramEnd"/>
    </w:p>
    <w:p w14:paraId="150C1058"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právo na přenositelnost údajů dle čl. 20 GDPR a</w:t>
      </w:r>
    </w:p>
    <w:p w14:paraId="0ADBB7B8" w14:textId="77777777" w:rsidR="006A04E4" w:rsidRPr="004A1001" w:rsidRDefault="006A04E4" w:rsidP="006A04E4">
      <w:pPr>
        <w:numPr>
          <w:ilvl w:val="0"/>
          <w:numId w:val="12"/>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lastRenderedPageBreak/>
        <w:t>právo odvolat souhlas se zpracováním písemně nebo elektronicky na adresu nebo e-mail správce uvedený v čl. III těchto podmínek.</w:t>
      </w:r>
    </w:p>
    <w:p w14:paraId="2A23C6B7" w14:textId="77777777" w:rsidR="006A04E4" w:rsidRPr="004A1001" w:rsidRDefault="006A04E4" w:rsidP="006A04E4">
      <w:pPr>
        <w:numPr>
          <w:ilvl w:val="0"/>
          <w:numId w:val="13"/>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Dále máte právo podat stížnost u Úřadu pro ochranu osobních údajů v případě, že se domníváte, že bylo porušeno </w:t>
      </w:r>
      <w:proofErr w:type="spellStart"/>
      <w:r w:rsidRPr="004A1001">
        <w:rPr>
          <w:rFonts w:ascii="Poppins" w:eastAsia="Times New Roman" w:hAnsi="Poppins" w:cs="Poppins"/>
          <w:color w:val="000000" w:themeColor="text1"/>
        </w:rPr>
        <w:t>Vaš</w:t>
      </w:r>
      <w:proofErr w:type="spellEnd"/>
      <w:r w:rsidRPr="004A1001">
        <w:rPr>
          <w:rFonts w:ascii="Poppins" w:eastAsia="Times New Roman" w:hAnsi="Poppins" w:cs="Poppins"/>
          <w:color w:val="000000" w:themeColor="text1"/>
        </w:rPr>
        <w:t> e právo na ochranu osobních údajů, případně se obrátit na soud.</w:t>
      </w:r>
    </w:p>
    <w:p w14:paraId="398B2F26" w14:textId="77777777"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VIII.</w:t>
      </w:r>
    </w:p>
    <w:p w14:paraId="2B9CA863"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Podmínky zabezpečení osobních údajů</w:t>
      </w:r>
    </w:p>
    <w:p w14:paraId="33F4A0CD" w14:textId="77777777" w:rsidR="006A04E4" w:rsidRPr="004A1001" w:rsidRDefault="006A04E4" w:rsidP="006A04E4">
      <w:pPr>
        <w:numPr>
          <w:ilvl w:val="0"/>
          <w:numId w:val="1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prohlašuje, že přijal veškerá vhodná technická a organizační opatření k zabezpečení osobních údajů.</w:t>
      </w:r>
    </w:p>
    <w:p w14:paraId="4AC9B336" w14:textId="77777777" w:rsidR="006A04E4" w:rsidRPr="004A1001" w:rsidRDefault="006A04E4" w:rsidP="006A04E4">
      <w:pPr>
        <w:numPr>
          <w:ilvl w:val="0"/>
          <w:numId w:val="1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Správce přijal technická opatření k zabezpečení datových úložišť a úložišť osobních údajů, zejména zabezpečení uložišť antivirovými programy, odpovídajícími hesly a dvoufázovým </w:t>
      </w:r>
      <w:proofErr w:type="gramStart"/>
      <w:r w:rsidRPr="004A1001">
        <w:rPr>
          <w:rFonts w:ascii="Poppins" w:eastAsia="Times New Roman" w:hAnsi="Poppins" w:cs="Poppins"/>
          <w:color w:val="000000" w:themeColor="text1"/>
        </w:rPr>
        <w:t>ověřením .</w:t>
      </w:r>
      <w:proofErr w:type="gramEnd"/>
    </w:p>
    <w:p w14:paraId="36ECF72F" w14:textId="77777777" w:rsidR="006A04E4" w:rsidRPr="004A1001" w:rsidRDefault="006A04E4" w:rsidP="006A04E4">
      <w:pPr>
        <w:numPr>
          <w:ilvl w:val="0"/>
          <w:numId w:val="14"/>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prohlašuje, že k osobním údajům mají přístup pouze jím pověřené osoby.</w:t>
      </w:r>
    </w:p>
    <w:p w14:paraId="3BD39460" w14:textId="77777777"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IX.</w:t>
      </w:r>
    </w:p>
    <w:p w14:paraId="3EEFF999" w14:textId="77777777" w:rsidR="006A04E4" w:rsidRPr="004A1001" w:rsidRDefault="006A04E4" w:rsidP="006A04E4">
      <w:pPr>
        <w:shd w:val="clear" w:color="auto" w:fill="FFFFFF"/>
        <w:spacing w:after="240"/>
        <w:textAlignment w:val="baseline"/>
        <w:rPr>
          <w:rFonts w:ascii="Poppins" w:eastAsia="Times New Roman" w:hAnsi="Poppins" w:cs="Poppins"/>
          <w:b/>
          <w:bCs/>
          <w:color w:val="000000" w:themeColor="text1"/>
        </w:rPr>
      </w:pPr>
      <w:r w:rsidRPr="004A1001">
        <w:rPr>
          <w:rFonts w:ascii="Poppins" w:eastAsia="Times New Roman" w:hAnsi="Poppins" w:cs="Poppins"/>
          <w:b/>
          <w:bCs/>
          <w:color w:val="000000" w:themeColor="text1"/>
        </w:rPr>
        <w:t>Závěrečná ustanovení</w:t>
      </w:r>
    </w:p>
    <w:p w14:paraId="17472A71" w14:textId="77777777" w:rsidR="006A04E4" w:rsidRPr="004A1001" w:rsidRDefault="006A04E4" w:rsidP="006A04E4">
      <w:pPr>
        <w:numPr>
          <w:ilvl w:val="0"/>
          <w:numId w:val="15"/>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Odesláním objednávky z internetového objednávkového formuláře potvrzujete, že jste seznámen/a s podmínkami ochrany osobních údajů a že je v celém rozsahu přijímáte.</w:t>
      </w:r>
    </w:p>
    <w:p w14:paraId="2033EBF2" w14:textId="77777777" w:rsidR="006A04E4" w:rsidRPr="004A1001" w:rsidRDefault="006A04E4" w:rsidP="006A04E4">
      <w:pPr>
        <w:numPr>
          <w:ilvl w:val="0"/>
          <w:numId w:val="15"/>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 těmito podmínkami souhlasíte zaškrtnutím souhlasu prostřednictvím internetového formuláře. Zaškrtnutím souhlasu potvrzujete, že jste seznámen/a s podmínkami ochrany osobních údajů a že je v celém rozsahu přijímáte.</w:t>
      </w:r>
    </w:p>
    <w:p w14:paraId="02EF73EA" w14:textId="77777777" w:rsidR="006A04E4" w:rsidRPr="004A1001" w:rsidRDefault="006A04E4" w:rsidP="006A04E4">
      <w:pPr>
        <w:numPr>
          <w:ilvl w:val="0"/>
          <w:numId w:val="15"/>
        </w:numPr>
        <w:shd w:val="clear" w:color="auto" w:fill="FFFFFF"/>
        <w:ind w:left="14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Správce je oprávněn tyto podmínky změnit. Novou verzi podmínek ochrany osobních údajů zveřejní na svých internetových stránkách a zároveň Vám zašle novou verzi těchto podmínek Vaši e-mailovou adresu, kterou jste správci poskytl/a.</w:t>
      </w:r>
    </w:p>
    <w:p w14:paraId="373E990C" w14:textId="10FBBE2A" w:rsidR="006A04E4" w:rsidRPr="004A1001" w:rsidRDefault="006A04E4" w:rsidP="006A04E4">
      <w:pPr>
        <w:shd w:val="clear" w:color="auto" w:fill="FFFFFF"/>
        <w:spacing w:after="240"/>
        <w:textAlignment w:val="baseline"/>
        <w:rPr>
          <w:rFonts w:ascii="Poppins" w:eastAsia="Times New Roman" w:hAnsi="Poppins" w:cs="Poppins"/>
          <w:color w:val="000000" w:themeColor="text1"/>
        </w:rPr>
      </w:pPr>
      <w:r w:rsidRPr="004A1001">
        <w:rPr>
          <w:rFonts w:ascii="Poppins" w:eastAsia="Times New Roman" w:hAnsi="Poppins" w:cs="Poppins"/>
          <w:color w:val="000000" w:themeColor="text1"/>
        </w:rPr>
        <w:t xml:space="preserve">Tyto podmínky nabývají účinnosti dne </w:t>
      </w:r>
      <w:r w:rsidR="006F6FA9" w:rsidRPr="004A1001">
        <w:rPr>
          <w:rFonts w:ascii="Poppins" w:eastAsia="Times New Roman" w:hAnsi="Poppins" w:cs="Poppins"/>
          <w:color w:val="000000" w:themeColor="text1"/>
        </w:rPr>
        <w:t>1</w:t>
      </w:r>
      <w:r w:rsidR="00F50E0F">
        <w:rPr>
          <w:rFonts w:ascii="Poppins" w:eastAsia="Times New Roman" w:hAnsi="Poppins" w:cs="Poppins"/>
          <w:color w:val="000000" w:themeColor="text1"/>
        </w:rPr>
        <w:t>8</w:t>
      </w:r>
      <w:r w:rsidR="006F6FA9" w:rsidRPr="004A1001">
        <w:rPr>
          <w:rFonts w:ascii="Poppins" w:eastAsia="Times New Roman" w:hAnsi="Poppins" w:cs="Poppins"/>
          <w:color w:val="000000" w:themeColor="text1"/>
        </w:rPr>
        <w:t xml:space="preserve">. </w:t>
      </w:r>
      <w:r w:rsidR="00F50E0F">
        <w:rPr>
          <w:rFonts w:ascii="Poppins" w:eastAsia="Times New Roman" w:hAnsi="Poppins" w:cs="Poppins"/>
          <w:color w:val="000000" w:themeColor="text1"/>
        </w:rPr>
        <w:t>5</w:t>
      </w:r>
      <w:r w:rsidR="006F6FA9" w:rsidRPr="004A1001">
        <w:rPr>
          <w:rFonts w:ascii="Poppins" w:eastAsia="Times New Roman" w:hAnsi="Poppins" w:cs="Poppins"/>
          <w:color w:val="000000" w:themeColor="text1"/>
        </w:rPr>
        <w:t>. 202</w:t>
      </w:r>
      <w:r w:rsidR="00F50E0F">
        <w:rPr>
          <w:rFonts w:ascii="Poppins" w:eastAsia="Times New Roman" w:hAnsi="Poppins" w:cs="Poppins"/>
          <w:color w:val="000000" w:themeColor="text1"/>
        </w:rPr>
        <w:t>5</w:t>
      </w:r>
    </w:p>
    <w:sectPr w:rsidR="006A04E4" w:rsidRPr="004A1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155"/>
    <w:multiLevelType w:val="multilevel"/>
    <w:tmpl w:val="A3883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7313C6"/>
    <w:multiLevelType w:val="multilevel"/>
    <w:tmpl w:val="7CC29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D4254"/>
    <w:multiLevelType w:val="multilevel"/>
    <w:tmpl w:val="B1C45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844121"/>
    <w:multiLevelType w:val="multilevel"/>
    <w:tmpl w:val="99D4F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94B0B"/>
    <w:multiLevelType w:val="multilevel"/>
    <w:tmpl w:val="76760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82883"/>
    <w:multiLevelType w:val="hybridMultilevel"/>
    <w:tmpl w:val="BD7261F8"/>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6" w15:restartNumberingAfterBreak="0">
    <w:nsid w:val="4BE678AB"/>
    <w:multiLevelType w:val="multilevel"/>
    <w:tmpl w:val="11264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8D5057"/>
    <w:multiLevelType w:val="multilevel"/>
    <w:tmpl w:val="CE124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5486A"/>
    <w:multiLevelType w:val="multilevel"/>
    <w:tmpl w:val="DACE8CE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14027C"/>
    <w:multiLevelType w:val="multilevel"/>
    <w:tmpl w:val="E58A9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F93DEF"/>
    <w:multiLevelType w:val="multilevel"/>
    <w:tmpl w:val="527E0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A323DFC"/>
    <w:multiLevelType w:val="multilevel"/>
    <w:tmpl w:val="46A81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240867"/>
    <w:multiLevelType w:val="multilevel"/>
    <w:tmpl w:val="3A5640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1F118A"/>
    <w:multiLevelType w:val="multilevel"/>
    <w:tmpl w:val="4042A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DA2809"/>
    <w:multiLevelType w:val="multilevel"/>
    <w:tmpl w:val="25860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06551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779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904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728222">
    <w:abstractNumId w:val="14"/>
  </w:num>
  <w:num w:numId="5" w16cid:durableId="7648804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348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0906627">
    <w:abstractNumId w:val="6"/>
  </w:num>
  <w:num w:numId="8" w16cid:durableId="1159931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02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9241813">
    <w:abstractNumId w:val="4"/>
  </w:num>
  <w:num w:numId="11" w16cid:durableId="1282225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1001621">
    <w:abstractNumId w:val="7"/>
  </w:num>
  <w:num w:numId="13" w16cid:durableId="1662271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0618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636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3D"/>
    <w:rsid w:val="00023D81"/>
    <w:rsid w:val="00213048"/>
    <w:rsid w:val="002B521C"/>
    <w:rsid w:val="00477AB9"/>
    <w:rsid w:val="004A1001"/>
    <w:rsid w:val="004F0166"/>
    <w:rsid w:val="006A04E4"/>
    <w:rsid w:val="006F6FA9"/>
    <w:rsid w:val="009161FC"/>
    <w:rsid w:val="00940A3D"/>
    <w:rsid w:val="009C3487"/>
    <w:rsid w:val="00EF2E8B"/>
    <w:rsid w:val="00F1233C"/>
    <w:rsid w:val="00F50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3F3F"/>
  <w15:chartTrackingRefBased/>
  <w15:docId w15:val="{49A0B1D4-E5D1-4330-BCE1-BEE1A095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04E4"/>
    <w:pPr>
      <w:spacing w:after="0" w:line="240" w:lineRule="auto"/>
    </w:pPr>
    <w:rPr>
      <w:rFonts w:ascii="Calibri" w:hAnsi="Calibri" w:cs="Calibri"/>
      <w:kern w:val="0"/>
      <w:lang w:eastAsia="cs-CZ"/>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A04E4"/>
    <w:pPr>
      <w:spacing w:before="100" w:beforeAutospacing="1" w:after="100" w:afterAutospacing="1"/>
    </w:pPr>
    <w:rPr>
      <w:rFonts w:ascii="Times New Roman" w:eastAsia="Times New Roman" w:hAnsi="Times New Roman" w:cs="Times New Roman"/>
      <w:sz w:val="24"/>
      <w:szCs w:val="24"/>
    </w:rPr>
  </w:style>
  <w:style w:type="character" w:customStyle="1" w:styleId="OdstavecseseznamemChar">
    <w:name w:val="Odstavec se seznamem Char"/>
    <w:link w:val="Odstavecseseznamem"/>
    <w:uiPriority w:val="34"/>
    <w:locked/>
    <w:rsid w:val="006A04E4"/>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6A04E4"/>
    <w:pPr>
      <w:ind w:left="708"/>
    </w:pPr>
    <w:rPr>
      <w:rFonts w:ascii="Times New Roman" w:eastAsia="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1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816</Words>
  <Characters>4818</Characters>
  <Application>Microsoft Office Word</Application>
  <DocSecurity>0</DocSecurity>
  <Lines>40</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Knopp</dc:creator>
  <cp:keywords/>
  <dc:description/>
  <cp:lastModifiedBy>Knopp Šimon (S-PEF)</cp:lastModifiedBy>
  <cp:revision>2</cp:revision>
  <dcterms:created xsi:type="dcterms:W3CDTF">2025-05-18T15:51:00Z</dcterms:created>
  <dcterms:modified xsi:type="dcterms:W3CDTF">2025-05-18T15:51:00Z</dcterms:modified>
</cp:coreProperties>
</file>